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25C5" w14:textId="77777777" w:rsidR="007319F5" w:rsidRDefault="007319F5" w:rsidP="00FE76BC">
      <w:pPr>
        <w:jc w:val="center"/>
        <w:rPr>
          <w:b/>
          <w:bCs/>
          <w:sz w:val="28"/>
          <w:szCs w:val="28"/>
        </w:rPr>
      </w:pPr>
    </w:p>
    <w:p w14:paraId="5349E5C0" w14:textId="77777777" w:rsidR="007319F5" w:rsidRDefault="007319F5" w:rsidP="00FE76BC">
      <w:pPr>
        <w:jc w:val="center"/>
        <w:rPr>
          <w:b/>
          <w:bCs/>
          <w:sz w:val="28"/>
          <w:szCs w:val="28"/>
        </w:rPr>
      </w:pPr>
    </w:p>
    <w:p w14:paraId="0F97E062" w14:textId="06C70FE0" w:rsidR="00FE76BC" w:rsidRPr="00AD56FC" w:rsidRDefault="00893F39" w:rsidP="00893F39">
      <w:pPr>
        <w:rPr>
          <w:b/>
          <w:bCs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12C4D82C" wp14:editId="24A5D359">
            <wp:extent cx="2047875" cy="962025"/>
            <wp:effectExtent l="0" t="0" r="9525" b="9525"/>
            <wp:docPr id="125249752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49752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</w:t>
      </w:r>
      <w:r w:rsidR="00FE76BC" w:rsidRPr="00AD56FC">
        <w:rPr>
          <w:b/>
          <w:bCs/>
          <w:sz w:val="28"/>
          <w:szCs w:val="28"/>
        </w:rPr>
        <w:t>FAQ – Programme régional</w:t>
      </w:r>
      <w:r w:rsidR="00F92CCB" w:rsidRPr="00AD56FC">
        <w:rPr>
          <w:b/>
          <w:bCs/>
          <w:sz w:val="28"/>
          <w:szCs w:val="28"/>
        </w:rPr>
        <w:t xml:space="preserve"> GAF</w:t>
      </w:r>
    </w:p>
    <w:p w14:paraId="3EA28C9A" w14:textId="26B35AD1" w:rsidR="00FE76BC" w:rsidRPr="00893F39" w:rsidRDefault="007319F5" w:rsidP="00893F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</w:p>
    <w:p w14:paraId="6E48425D" w14:textId="6526D767" w:rsidR="00FE76BC" w:rsidRDefault="00FE76BC"/>
    <w:p w14:paraId="1E2280BB" w14:textId="2CB15882" w:rsidR="00FE76BC" w:rsidRDefault="00FE76BC"/>
    <w:tbl>
      <w:tblPr>
        <w:tblStyle w:val="Grilledutableau"/>
        <w:tblW w:w="13321" w:type="dxa"/>
        <w:tblLayout w:type="fixed"/>
        <w:tblLook w:val="04A0" w:firstRow="1" w:lastRow="0" w:firstColumn="1" w:lastColumn="0" w:noHBand="0" w:noVBand="1"/>
      </w:tblPr>
      <w:tblGrid>
        <w:gridCol w:w="1476"/>
        <w:gridCol w:w="3997"/>
        <w:gridCol w:w="4590"/>
        <w:gridCol w:w="3258"/>
      </w:tblGrid>
      <w:tr w:rsidR="00E60C48" w14:paraId="3DECA8EE" w14:textId="77777777" w:rsidTr="00E60C48">
        <w:trPr>
          <w:trHeight w:val="584"/>
        </w:trPr>
        <w:tc>
          <w:tcPr>
            <w:tcW w:w="1476" w:type="dxa"/>
          </w:tcPr>
          <w:p w14:paraId="6C66ED62" w14:textId="066E065E" w:rsidR="00E60C48" w:rsidRPr="00947184" w:rsidRDefault="00E60C48" w:rsidP="008B6345">
            <w:pPr>
              <w:jc w:val="center"/>
              <w:rPr>
                <w:b/>
                <w:bCs/>
                <w:i/>
                <w:iCs/>
              </w:rPr>
            </w:pPr>
            <w:r w:rsidRPr="00947184">
              <w:rPr>
                <w:b/>
                <w:bCs/>
                <w:i/>
                <w:iCs/>
              </w:rPr>
              <w:t>Catégorie/agrès</w:t>
            </w:r>
          </w:p>
        </w:tc>
        <w:tc>
          <w:tcPr>
            <w:tcW w:w="3997" w:type="dxa"/>
          </w:tcPr>
          <w:p w14:paraId="43ADB4E0" w14:textId="77ED9FFF" w:rsidR="00E60C48" w:rsidRPr="00947184" w:rsidRDefault="00E60C48" w:rsidP="008B6345">
            <w:pPr>
              <w:jc w:val="center"/>
              <w:rPr>
                <w:b/>
                <w:bCs/>
                <w:i/>
                <w:iCs/>
              </w:rPr>
            </w:pPr>
            <w:r w:rsidRPr="00947184">
              <w:rPr>
                <w:b/>
                <w:bCs/>
                <w:i/>
                <w:iCs/>
              </w:rPr>
              <w:t>Question</w:t>
            </w:r>
          </w:p>
        </w:tc>
        <w:tc>
          <w:tcPr>
            <w:tcW w:w="4590" w:type="dxa"/>
          </w:tcPr>
          <w:p w14:paraId="7A00BAFB" w14:textId="1E2B7819" w:rsidR="00E60C48" w:rsidRPr="00A32FBF" w:rsidRDefault="00E60C48" w:rsidP="00893AF8">
            <w:pPr>
              <w:jc w:val="center"/>
              <w:rPr>
                <w:b/>
                <w:bCs/>
                <w:i/>
                <w:iCs/>
              </w:rPr>
            </w:pPr>
            <w:r w:rsidRPr="00A32FBF">
              <w:rPr>
                <w:b/>
                <w:bCs/>
                <w:i/>
                <w:iCs/>
                <w:color w:val="4472C4" w:themeColor="accent1"/>
              </w:rPr>
              <w:t>Réponse</w:t>
            </w:r>
          </w:p>
        </w:tc>
        <w:tc>
          <w:tcPr>
            <w:tcW w:w="3258" w:type="dxa"/>
          </w:tcPr>
          <w:p w14:paraId="09122593" w14:textId="5BBC1EFE" w:rsidR="00E60C48" w:rsidRPr="00A32FBF" w:rsidRDefault="00E60C48" w:rsidP="008B6345">
            <w:pPr>
              <w:jc w:val="center"/>
              <w:rPr>
                <w:b/>
                <w:bCs/>
                <w:i/>
                <w:iCs/>
              </w:rPr>
            </w:pPr>
            <w:r w:rsidRPr="00A32FBF">
              <w:rPr>
                <w:b/>
                <w:bCs/>
                <w:i/>
                <w:iCs/>
              </w:rPr>
              <w:t>Clarification/Ajout</w:t>
            </w:r>
          </w:p>
        </w:tc>
      </w:tr>
      <w:tr w:rsidR="00E60C48" w14:paraId="7957822B" w14:textId="77777777" w:rsidTr="00E60C48">
        <w:trPr>
          <w:trHeight w:val="2336"/>
        </w:trPr>
        <w:tc>
          <w:tcPr>
            <w:tcW w:w="1476" w:type="dxa"/>
          </w:tcPr>
          <w:p w14:paraId="5F7FF694" w14:textId="77777777" w:rsidR="00E60C48" w:rsidRDefault="00E60C48">
            <w:pPr>
              <w:rPr>
                <w:b/>
                <w:bCs/>
              </w:rPr>
            </w:pPr>
          </w:p>
          <w:p w14:paraId="3B1975F9" w14:textId="4B23677A" w:rsidR="00E60C48" w:rsidRPr="00F65FB0" w:rsidRDefault="00E60C48">
            <w:pPr>
              <w:rPr>
                <w:b/>
                <w:bCs/>
              </w:rPr>
            </w:pPr>
            <w:r>
              <w:rPr>
                <w:b/>
                <w:bCs/>
              </w:rPr>
              <w:t>R4 – Table de Saut</w:t>
            </w:r>
          </w:p>
        </w:tc>
        <w:tc>
          <w:tcPr>
            <w:tcW w:w="3997" w:type="dxa"/>
          </w:tcPr>
          <w:p w14:paraId="5ACF9E2F" w14:textId="5A233B82" w:rsidR="00E60C48" w:rsidRDefault="00E60C48">
            <w:r>
              <w:t xml:space="preserve">Q : Après l’impulsion de la table la gymnaste touche la table avec ses épaules avant d’arriver sur le dos. Quelle est la déduction pour avoir eu </w:t>
            </w:r>
            <w:proofErr w:type="spellStart"/>
            <w:r>
              <w:t>contacte</w:t>
            </w:r>
            <w:proofErr w:type="spellEnd"/>
            <w:r>
              <w:t xml:space="preserve"> avec la table de saut?</w:t>
            </w:r>
          </w:p>
        </w:tc>
        <w:tc>
          <w:tcPr>
            <w:tcW w:w="4590" w:type="dxa"/>
          </w:tcPr>
          <w:p w14:paraId="5BBE8DCB" w14:textId="1DB8BF0C" w:rsidR="00E60C48" w:rsidRDefault="00E60C4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 : -.20 pour toucher ou frôler la table dans 2</w:t>
            </w:r>
            <w:r w:rsidRPr="007319F5">
              <w:rPr>
                <w:color w:val="4472C4" w:themeColor="accent1"/>
                <w:vertAlign w:val="superscript"/>
              </w:rPr>
              <w:t>e</w:t>
            </w:r>
            <w:r>
              <w:rPr>
                <w:color w:val="4472C4" w:themeColor="accent1"/>
              </w:rPr>
              <w:t xml:space="preserve"> envol (selon le Code Dev 2022-2026 section 2, p.9) Déduction applicable lorsqu’il a déplacement horizontal. Si aucun déplacement horizontal, le saut est nul (l’athlète revient au même endroit que la pose des mains).</w:t>
            </w:r>
          </w:p>
          <w:p w14:paraId="69F44AE9" w14:textId="65BE5D36" w:rsidR="00E60C48" w:rsidRPr="00947184" w:rsidRDefault="00E60C48">
            <w:pPr>
              <w:rPr>
                <w:color w:val="4472C4" w:themeColor="accent1"/>
              </w:rPr>
            </w:pPr>
          </w:p>
        </w:tc>
        <w:tc>
          <w:tcPr>
            <w:tcW w:w="3258" w:type="dxa"/>
          </w:tcPr>
          <w:p w14:paraId="5BEAC4AE" w14:textId="1A59F84D" w:rsidR="00E60C48" w:rsidRDefault="00E60C48" w:rsidP="00F65FB0">
            <w:pPr>
              <w:jc w:val="center"/>
            </w:pPr>
          </w:p>
        </w:tc>
      </w:tr>
      <w:tr w:rsidR="00E60C48" w14:paraId="7F10B04D" w14:textId="77777777" w:rsidTr="00E60C48">
        <w:trPr>
          <w:trHeight w:val="868"/>
        </w:trPr>
        <w:tc>
          <w:tcPr>
            <w:tcW w:w="1476" w:type="dxa"/>
          </w:tcPr>
          <w:p w14:paraId="26E68653" w14:textId="77777777" w:rsidR="00E60C48" w:rsidRDefault="00E60C48">
            <w:pPr>
              <w:rPr>
                <w:b/>
                <w:bCs/>
              </w:rPr>
            </w:pPr>
          </w:p>
          <w:p w14:paraId="2D299DBD" w14:textId="23D11384" w:rsidR="00E60C48" w:rsidRPr="00F65FB0" w:rsidRDefault="00E60C48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 xml:space="preserve">R5 – Barres </w:t>
            </w:r>
          </w:p>
        </w:tc>
        <w:tc>
          <w:tcPr>
            <w:tcW w:w="3997" w:type="dxa"/>
          </w:tcPr>
          <w:p w14:paraId="309527B7" w14:textId="07D9E7DF" w:rsidR="00E60C48" w:rsidRDefault="00E60C48">
            <w:r>
              <w:t>Q. Est-il correct si le tour libre est exécuté à la BS suivi d’une sortie-salto ?</w:t>
            </w:r>
          </w:p>
        </w:tc>
        <w:tc>
          <w:tcPr>
            <w:tcW w:w="4590" w:type="dxa"/>
          </w:tcPr>
          <w:p w14:paraId="652158F7" w14:textId="653A3B32" w:rsidR="00E60C48" w:rsidRPr="00947184" w:rsidRDefault="00E60C48">
            <w:pPr>
              <w:rPr>
                <w:color w:val="4472C4" w:themeColor="accent1"/>
              </w:rPr>
            </w:pPr>
            <w:r>
              <w:rPr>
                <w:color w:val="4472C4" w:themeColor="accent1"/>
                <w:u w:val="single"/>
              </w:rPr>
              <w:t xml:space="preserve">R : </w:t>
            </w:r>
            <w:r w:rsidRPr="00947184">
              <w:rPr>
                <w:color w:val="4472C4" w:themeColor="accent1"/>
                <w:u w:val="single"/>
              </w:rPr>
              <w:t>Oui</w:t>
            </w:r>
            <w:r w:rsidRPr="00947184">
              <w:rPr>
                <w:color w:val="4472C4" w:themeColor="accent1"/>
              </w:rPr>
              <w:t>, le tour libre peut être fait en remplacement ou en ajout dont, BI ou BS</w:t>
            </w:r>
          </w:p>
        </w:tc>
        <w:tc>
          <w:tcPr>
            <w:tcW w:w="3258" w:type="dxa"/>
          </w:tcPr>
          <w:p w14:paraId="4B5EF27E" w14:textId="77777777" w:rsidR="00E60C48" w:rsidRDefault="00E60C48"/>
        </w:tc>
      </w:tr>
      <w:tr w:rsidR="00E60C48" w14:paraId="6C8545B9" w14:textId="77777777" w:rsidTr="00E60C48">
        <w:trPr>
          <w:trHeight w:val="1737"/>
        </w:trPr>
        <w:tc>
          <w:tcPr>
            <w:tcW w:w="1476" w:type="dxa"/>
          </w:tcPr>
          <w:p w14:paraId="648C359F" w14:textId="77777777" w:rsidR="00E60C48" w:rsidRPr="00F65FB0" w:rsidRDefault="00E60C48">
            <w:pPr>
              <w:rPr>
                <w:b/>
                <w:bCs/>
              </w:rPr>
            </w:pPr>
          </w:p>
          <w:p w14:paraId="3E4865B8" w14:textId="541E43E2" w:rsidR="00E60C48" w:rsidRPr="00F65FB0" w:rsidRDefault="00E60C48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 xml:space="preserve">R5 – Barres </w:t>
            </w:r>
          </w:p>
        </w:tc>
        <w:tc>
          <w:tcPr>
            <w:tcW w:w="3997" w:type="dxa"/>
          </w:tcPr>
          <w:p w14:paraId="7A732579" w14:textId="30CC136C" w:rsidR="00E60C48" w:rsidRDefault="00E60C48">
            <w:r>
              <w:t xml:space="preserve">Q. La gymnaste qui exécute une sortie par salto arrière peut-elle ajouter des balancés additionnels? </w:t>
            </w:r>
          </w:p>
        </w:tc>
        <w:tc>
          <w:tcPr>
            <w:tcW w:w="4590" w:type="dxa"/>
          </w:tcPr>
          <w:p w14:paraId="32394F64" w14:textId="5F0DEA88" w:rsidR="00E60C48" w:rsidRPr="00947184" w:rsidRDefault="00E60C48">
            <w:pPr>
              <w:rPr>
                <w:color w:val="4472C4" w:themeColor="accent1"/>
              </w:rPr>
            </w:pPr>
            <w:r>
              <w:rPr>
                <w:color w:val="4472C4" w:themeColor="accent1"/>
                <w:u w:val="single"/>
              </w:rPr>
              <w:t xml:space="preserve">R :  </w:t>
            </w:r>
            <w:r w:rsidR="00A76FB8">
              <w:rPr>
                <w:color w:val="4472C4" w:themeColor="accent1"/>
                <w:u w:val="single"/>
              </w:rPr>
              <w:t>O</w:t>
            </w:r>
            <w:r>
              <w:rPr>
                <w:color w:val="4472C4" w:themeColor="accent1"/>
                <w:u w:val="single"/>
              </w:rPr>
              <w:t>ui, p</w:t>
            </w:r>
            <w:r w:rsidRPr="00947184">
              <w:rPr>
                <w:color w:val="4472C4" w:themeColor="accent1"/>
                <w:u w:val="single"/>
              </w:rPr>
              <w:t>as</w:t>
            </w:r>
            <w:r w:rsidRPr="00947184">
              <w:rPr>
                <w:color w:val="4472C4" w:themeColor="accent1"/>
              </w:rPr>
              <w:t xml:space="preserve"> de déduction pour balancés supplémentaires</w:t>
            </w:r>
            <w:r>
              <w:rPr>
                <w:color w:val="4472C4" w:themeColor="accent1"/>
              </w:rPr>
              <w:t>;</w:t>
            </w:r>
          </w:p>
          <w:p w14:paraId="2E7186CC" w14:textId="6B399A50" w:rsidR="00E60C48" w:rsidRPr="00947184" w:rsidRDefault="00E60C48">
            <w:pPr>
              <w:rPr>
                <w:color w:val="4472C4" w:themeColor="accent1"/>
              </w:rPr>
            </w:pPr>
            <w:proofErr w:type="gramStart"/>
            <w:r w:rsidRPr="00947184">
              <w:rPr>
                <w:color w:val="4472C4" w:themeColor="accent1"/>
              </w:rPr>
              <w:t>les</w:t>
            </w:r>
            <w:proofErr w:type="gramEnd"/>
            <w:r w:rsidRPr="00947184">
              <w:rPr>
                <w:color w:val="4472C4" w:themeColor="accent1"/>
              </w:rPr>
              <w:t xml:space="preserve"> déductions d’exécution s’appliquent</w:t>
            </w:r>
          </w:p>
        </w:tc>
        <w:tc>
          <w:tcPr>
            <w:tcW w:w="3258" w:type="dxa"/>
          </w:tcPr>
          <w:p w14:paraId="15DDB947" w14:textId="77777777" w:rsidR="00E60C48" w:rsidRDefault="00E60C48" w:rsidP="001D28EB"/>
          <w:p w14:paraId="4C974B34" w14:textId="77777777" w:rsidR="00E60C48" w:rsidRDefault="00E60C48" w:rsidP="001D28EB"/>
          <w:p w14:paraId="4E3A36CF" w14:textId="77777777" w:rsidR="00E60C48" w:rsidRDefault="00E60C48" w:rsidP="001D28EB"/>
          <w:p w14:paraId="2DF26B90" w14:textId="77777777" w:rsidR="00E60C48" w:rsidRDefault="00E60C48" w:rsidP="001D28EB"/>
          <w:p w14:paraId="72C233E8" w14:textId="77777777" w:rsidR="00E60C48" w:rsidRDefault="00E60C48" w:rsidP="001D28EB"/>
          <w:p w14:paraId="544D130E" w14:textId="48154343" w:rsidR="00E60C48" w:rsidRDefault="00E60C48" w:rsidP="001D28EB"/>
        </w:tc>
      </w:tr>
      <w:tr w:rsidR="00E60C48" w14:paraId="318588D9" w14:textId="77777777" w:rsidTr="00E60C48">
        <w:trPr>
          <w:trHeight w:val="2920"/>
        </w:trPr>
        <w:tc>
          <w:tcPr>
            <w:tcW w:w="1476" w:type="dxa"/>
          </w:tcPr>
          <w:p w14:paraId="38E7310E" w14:textId="77777777" w:rsidR="00E60C48" w:rsidRDefault="00E60C48">
            <w:pPr>
              <w:rPr>
                <w:b/>
                <w:bCs/>
              </w:rPr>
            </w:pPr>
          </w:p>
          <w:p w14:paraId="4FD0C2B1" w14:textId="345B981C" w:rsidR="00E60C48" w:rsidRPr="00F65FB0" w:rsidRDefault="00E60C48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 xml:space="preserve">R4 – Barres </w:t>
            </w:r>
          </w:p>
        </w:tc>
        <w:tc>
          <w:tcPr>
            <w:tcW w:w="3997" w:type="dxa"/>
          </w:tcPr>
          <w:p w14:paraId="16C9DD24" w14:textId="5F7B0B3A" w:rsidR="00E60C48" w:rsidRDefault="00E60C48">
            <w:r>
              <w:t xml:space="preserve">Q. Si la gymnaste monte par </w:t>
            </w:r>
            <w:proofErr w:type="gramStart"/>
            <w:r>
              <w:t>enroulé</w:t>
            </w:r>
            <w:proofErr w:type="gramEnd"/>
            <w:r>
              <w:t xml:space="preserve"> </w:t>
            </w:r>
            <w:r w:rsidRPr="00CA2278">
              <w:rPr>
                <w:u w:val="single"/>
              </w:rPr>
              <w:t>après une chute</w:t>
            </w:r>
            <w:r>
              <w:t>, serait-elle déduite pour l’exécution ?</w:t>
            </w:r>
          </w:p>
        </w:tc>
        <w:tc>
          <w:tcPr>
            <w:tcW w:w="4590" w:type="dxa"/>
          </w:tcPr>
          <w:p w14:paraId="764DCF57" w14:textId="491327C4" w:rsidR="00E60C48" w:rsidRPr="00947184" w:rsidRDefault="00E60C48" w:rsidP="00D46161">
            <w:pPr>
              <w:rPr>
                <w:color w:val="4472C4" w:themeColor="accent1"/>
              </w:rPr>
            </w:pPr>
            <w:r>
              <w:rPr>
                <w:color w:val="4472C4" w:themeColor="accent1"/>
                <w:u w:val="single"/>
              </w:rPr>
              <w:t>R : Non</w:t>
            </w:r>
            <w:r w:rsidRPr="00947184">
              <w:rPr>
                <w:color w:val="4472C4" w:themeColor="accent1"/>
                <w:u w:val="single"/>
              </w:rPr>
              <w:t>,</w:t>
            </w:r>
            <w:r w:rsidRPr="00947184">
              <w:rPr>
                <w:color w:val="4472C4" w:themeColor="accent1"/>
              </w:rPr>
              <w:t xml:space="preserve"> les déductions d’exécution </w:t>
            </w:r>
            <w:r>
              <w:rPr>
                <w:color w:val="4472C4" w:themeColor="accent1"/>
              </w:rPr>
              <w:t xml:space="preserve">ne </w:t>
            </w:r>
            <w:r w:rsidRPr="00947184">
              <w:rPr>
                <w:color w:val="4472C4" w:themeColor="accent1"/>
              </w:rPr>
              <w:t>s’appliquent</w:t>
            </w:r>
            <w:r>
              <w:rPr>
                <w:color w:val="4472C4" w:themeColor="accent1"/>
              </w:rPr>
              <w:t xml:space="preserve"> pas pour </w:t>
            </w:r>
            <w:proofErr w:type="gramStart"/>
            <w:r>
              <w:rPr>
                <w:color w:val="4472C4" w:themeColor="accent1"/>
              </w:rPr>
              <w:t>l’enroulé</w:t>
            </w:r>
            <w:proofErr w:type="gramEnd"/>
            <w:r>
              <w:rPr>
                <w:color w:val="4472C4" w:themeColor="accent1"/>
              </w:rPr>
              <w:t xml:space="preserve"> suite à une chute.  </w:t>
            </w:r>
          </w:p>
          <w:p w14:paraId="59356393" w14:textId="1AECBC7C" w:rsidR="00E60C48" w:rsidRPr="00947184" w:rsidRDefault="00E60C48">
            <w:pPr>
              <w:rPr>
                <w:color w:val="4472C4" w:themeColor="accent1"/>
              </w:rPr>
            </w:pPr>
          </w:p>
        </w:tc>
        <w:tc>
          <w:tcPr>
            <w:tcW w:w="3258" w:type="dxa"/>
          </w:tcPr>
          <w:p w14:paraId="137A6C6C" w14:textId="77777777" w:rsidR="00E60C48" w:rsidRDefault="00E60C48" w:rsidP="00D4616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L’enroulé est une façon de revenir sur la barre.  Le jugement reprend une fois l’athlète en position d’appui sur la barre. </w:t>
            </w:r>
          </w:p>
          <w:p w14:paraId="7039F2C3" w14:textId="5A9E38DC" w:rsidR="00E60C48" w:rsidRDefault="00E60C48" w:rsidP="00D46161">
            <w:r>
              <w:rPr>
                <w:color w:val="4472C4" w:themeColor="accent1"/>
              </w:rPr>
              <w:t xml:space="preserve">Rappel :  au retour d’une chute l’athlète a droit </w:t>
            </w:r>
            <w:proofErr w:type="spellStart"/>
            <w:r>
              <w:rPr>
                <w:color w:val="4472C4" w:themeColor="accent1"/>
              </w:rPr>
              <w:t>a</w:t>
            </w:r>
            <w:proofErr w:type="spellEnd"/>
            <w:r>
              <w:rPr>
                <w:color w:val="4472C4" w:themeColor="accent1"/>
              </w:rPr>
              <w:t xml:space="preserve"> un maximum de 2 éléments supplémentaires sans déduction</w:t>
            </w:r>
          </w:p>
        </w:tc>
      </w:tr>
      <w:tr w:rsidR="00E60C48" w14:paraId="7FE2C6A8" w14:textId="77777777" w:rsidTr="00E60C48">
        <w:trPr>
          <w:trHeight w:val="584"/>
        </w:trPr>
        <w:tc>
          <w:tcPr>
            <w:tcW w:w="1476" w:type="dxa"/>
          </w:tcPr>
          <w:p w14:paraId="6ADFCCAA" w14:textId="0C9BD7EC" w:rsidR="00E60C48" w:rsidRPr="00F65FB0" w:rsidRDefault="00E60C48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>R5 - Barres</w:t>
            </w:r>
          </w:p>
        </w:tc>
        <w:tc>
          <w:tcPr>
            <w:tcW w:w="3997" w:type="dxa"/>
          </w:tcPr>
          <w:p w14:paraId="26BB7BD0" w14:textId="6D791F13" w:rsidR="00E60C48" w:rsidRDefault="00E60C48">
            <w:r>
              <w:t>Q. Tour pieds-mains, peut-il être exécuté à la BS avant la sortie P-M?</w:t>
            </w:r>
          </w:p>
        </w:tc>
        <w:tc>
          <w:tcPr>
            <w:tcW w:w="4590" w:type="dxa"/>
          </w:tcPr>
          <w:p w14:paraId="01899D54" w14:textId="41409AB1" w:rsidR="00E60C48" w:rsidRPr="00947184" w:rsidRDefault="00E60C48">
            <w:pPr>
              <w:rPr>
                <w:color w:val="4472C4" w:themeColor="accent1"/>
              </w:rPr>
            </w:pPr>
            <w:r>
              <w:rPr>
                <w:color w:val="4472C4" w:themeColor="accent1"/>
                <w:u w:val="single"/>
              </w:rPr>
              <w:t xml:space="preserve">R : </w:t>
            </w:r>
            <w:r w:rsidRPr="00947184">
              <w:rPr>
                <w:color w:val="4472C4" w:themeColor="accent1"/>
                <w:u w:val="single"/>
              </w:rPr>
              <w:t>Oui,</w:t>
            </w:r>
            <w:r w:rsidRPr="00947184">
              <w:rPr>
                <w:color w:val="4472C4" w:themeColor="accent1"/>
              </w:rPr>
              <w:t xml:space="preserve"> ce boni est en ajout, peut être fait </w:t>
            </w:r>
            <w:r w:rsidR="00872336">
              <w:rPr>
                <w:color w:val="4472C4" w:themeColor="accent1"/>
              </w:rPr>
              <w:t xml:space="preserve">sur </w:t>
            </w:r>
            <w:r w:rsidRPr="00947184">
              <w:rPr>
                <w:color w:val="4472C4" w:themeColor="accent1"/>
              </w:rPr>
              <w:t>BI ou BS</w:t>
            </w:r>
          </w:p>
        </w:tc>
        <w:tc>
          <w:tcPr>
            <w:tcW w:w="3258" w:type="dxa"/>
          </w:tcPr>
          <w:p w14:paraId="17654CED" w14:textId="77777777" w:rsidR="00E60C48" w:rsidRDefault="00E60C48"/>
        </w:tc>
      </w:tr>
      <w:tr w:rsidR="00E60C48" w14:paraId="48712A3A" w14:textId="77777777" w:rsidTr="00E60C48">
        <w:trPr>
          <w:trHeight w:val="1168"/>
        </w:trPr>
        <w:tc>
          <w:tcPr>
            <w:tcW w:w="1476" w:type="dxa"/>
          </w:tcPr>
          <w:p w14:paraId="26C80AB8" w14:textId="55AA9703" w:rsidR="00E60C48" w:rsidRPr="007054A1" w:rsidRDefault="00E60C48" w:rsidP="007054A1">
            <w:pPr>
              <w:rPr>
                <w:b/>
                <w:bCs/>
              </w:rPr>
            </w:pPr>
            <w:r w:rsidRPr="007054A1">
              <w:rPr>
                <w:b/>
                <w:bCs/>
              </w:rPr>
              <w:t>R5-</w:t>
            </w:r>
            <w:proofErr w:type="gramStart"/>
            <w:r w:rsidRPr="007054A1">
              <w:rPr>
                <w:b/>
                <w:bCs/>
              </w:rPr>
              <w:t>6  -</w:t>
            </w:r>
            <w:proofErr w:type="gramEnd"/>
            <w:r w:rsidRPr="007054A1">
              <w:rPr>
                <w:b/>
                <w:bCs/>
              </w:rPr>
              <w:t xml:space="preserve"> Barres </w:t>
            </w:r>
          </w:p>
        </w:tc>
        <w:tc>
          <w:tcPr>
            <w:tcW w:w="3997" w:type="dxa"/>
          </w:tcPr>
          <w:p w14:paraId="63500B29" w14:textId="0C7022EA" w:rsidR="00E60C48" w:rsidRDefault="00E60C48" w:rsidP="007054A1">
            <w:r>
              <w:t>Q. Si la gymnaste fait des balancés avant sa longue bascule (BS) serait-elle déduit pour des balancés supplémentaires?</w:t>
            </w:r>
          </w:p>
        </w:tc>
        <w:tc>
          <w:tcPr>
            <w:tcW w:w="4590" w:type="dxa"/>
          </w:tcPr>
          <w:p w14:paraId="44F80FCC" w14:textId="77777777" w:rsidR="00E60C48" w:rsidRDefault="00E60C48" w:rsidP="007054A1">
            <w:pPr>
              <w:rPr>
                <w:color w:val="4472C4" w:themeColor="accent1"/>
                <w:u w:val="single"/>
              </w:rPr>
            </w:pPr>
            <w:r>
              <w:rPr>
                <w:color w:val="4472C4" w:themeColor="accent1"/>
                <w:u w:val="single"/>
              </w:rPr>
              <w:t xml:space="preserve">R : Oui -.30 </w:t>
            </w:r>
          </w:p>
          <w:p w14:paraId="10C90754" w14:textId="7B82E610" w:rsidR="00E60C48" w:rsidRDefault="00E60C48" w:rsidP="007054A1">
            <w:pPr>
              <w:rPr>
                <w:color w:val="4472C4" w:themeColor="accent1"/>
                <w:u w:val="single"/>
              </w:rPr>
            </w:pPr>
            <w:r>
              <w:rPr>
                <w:color w:val="4472C4" w:themeColor="accent1"/>
              </w:rPr>
              <w:t xml:space="preserve">La bascule BS remplace l’exigence #4 </w:t>
            </w:r>
          </w:p>
        </w:tc>
        <w:tc>
          <w:tcPr>
            <w:tcW w:w="3258" w:type="dxa"/>
          </w:tcPr>
          <w:p w14:paraId="0B2AD66B" w14:textId="67C0F5A9" w:rsidR="00E60C48" w:rsidRDefault="00E60C48" w:rsidP="007054A1">
            <w:r>
              <w:t>Clarification 2021-2022</w:t>
            </w:r>
          </w:p>
        </w:tc>
      </w:tr>
      <w:tr w:rsidR="00E60C48" w14:paraId="5CECA6DC" w14:textId="77777777" w:rsidTr="00E60C48">
        <w:trPr>
          <w:trHeight w:val="569"/>
        </w:trPr>
        <w:tc>
          <w:tcPr>
            <w:tcW w:w="1476" w:type="dxa"/>
          </w:tcPr>
          <w:p w14:paraId="6630E303" w14:textId="25AF1362" w:rsidR="00E60C48" w:rsidRDefault="00E60C48" w:rsidP="007054A1">
            <w:pPr>
              <w:rPr>
                <w:b/>
                <w:bCs/>
              </w:rPr>
            </w:pPr>
            <w:r>
              <w:t>R5 – 6 - Barres</w:t>
            </w:r>
          </w:p>
        </w:tc>
        <w:tc>
          <w:tcPr>
            <w:tcW w:w="3997" w:type="dxa"/>
          </w:tcPr>
          <w:p w14:paraId="7C81EA10" w14:textId="488758D7" w:rsidR="00E60C48" w:rsidRDefault="00E60C48" w:rsidP="007054A1">
            <w:r>
              <w:t>Q : Est-ce que le tapis de réception peut être jusqu’à 30 cm</w:t>
            </w:r>
          </w:p>
        </w:tc>
        <w:tc>
          <w:tcPr>
            <w:tcW w:w="4590" w:type="dxa"/>
          </w:tcPr>
          <w:p w14:paraId="1EFD714F" w14:textId="0B67F977" w:rsidR="00E60C48" w:rsidRDefault="00E60C48" w:rsidP="007054A1">
            <w:pPr>
              <w:rPr>
                <w:color w:val="4472C4" w:themeColor="accent1"/>
                <w:u w:val="single"/>
              </w:rPr>
            </w:pPr>
            <w:r>
              <w:rPr>
                <w:color w:val="4472C4" w:themeColor="accent1"/>
                <w:u w:val="single"/>
              </w:rPr>
              <w:t>R : Oui</w:t>
            </w:r>
            <w:r>
              <w:rPr>
                <w:color w:val="4472C4" w:themeColor="accent1"/>
              </w:rPr>
              <w:t xml:space="preserve"> le tapis de réception peut être jusqu’à 30cm pour la catégorie R5-6</w:t>
            </w:r>
          </w:p>
        </w:tc>
        <w:tc>
          <w:tcPr>
            <w:tcW w:w="3258" w:type="dxa"/>
          </w:tcPr>
          <w:p w14:paraId="7BF0A329" w14:textId="2ED9F70A" w:rsidR="00E60C48" w:rsidRDefault="00E60C48" w:rsidP="007054A1">
            <w:r>
              <w:t>Janvier 2023</w:t>
            </w:r>
          </w:p>
        </w:tc>
      </w:tr>
      <w:tr w:rsidR="00E60C48" w14:paraId="54E61509" w14:textId="77777777" w:rsidTr="00E60C48">
        <w:trPr>
          <w:trHeight w:val="584"/>
        </w:trPr>
        <w:tc>
          <w:tcPr>
            <w:tcW w:w="1476" w:type="dxa"/>
          </w:tcPr>
          <w:p w14:paraId="1E121CA4" w14:textId="2C67E775" w:rsidR="00E60C48" w:rsidRDefault="00E60C48" w:rsidP="007054A1">
            <w:pPr>
              <w:rPr>
                <w:b/>
                <w:bCs/>
              </w:rPr>
            </w:pPr>
            <w:r>
              <w:t>R5 – 6 - Barres</w:t>
            </w:r>
          </w:p>
        </w:tc>
        <w:tc>
          <w:tcPr>
            <w:tcW w:w="3997" w:type="dxa"/>
          </w:tcPr>
          <w:p w14:paraId="37E18650" w14:textId="2927452D" w:rsidR="00E60C48" w:rsidRDefault="00E60C48" w:rsidP="007054A1">
            <w:r>
              <w:t>Q : Est-ce que le tapis de réception peut être jusqu’à 30 cm</w:t>
            </w:r>
          </w:p>
        </w:tc>
        <w:tc>
          <w:tcPr>
            <w:tcW w:w="4590" w:type="dxa"/>
          </w:tcPr>
          <w:p w14:paraId="61EA7085" w14:textId="6295A8BC" w:rsidR="00E60C48" w:rsidRDefault="00E60C48" w:rsidP="007054A1">
            <w:pPr>
              <w:rPr>
                <w:color w:val="4472C4" w:themeColor="accent1"/>
                <w:u w:val="single"/>
              </w:rPr>
            </w:pPr>
            <w:r>
              <w:rPr>
                <w:color w:val="4472C4" w:themeColor="accent1"/>
                <w:u w:val="single"/>
              </w:rPr>
              <w:t>R : Oui</w:t>
            </w:r>
            <w:r>
              <w:rPr>
                <w:color w:val="4472C4" w:themeColor="accent1"/>
              </w:rPr>
              <w:t xml:space="preserve"> le tapis de réception peut être jusqu’à 30cm pour la catégorie R5-6</w:t>
            </w:r>
          </w:p>
        </w:tc>
        <w:tc>
          <w:tcPr>
            <w:tcW w:w="3258" w:type="dxa"/>
          </w:tcPr>
          <w:p w14:paraId="79EB86C3" w14:textId="227728E3" w:rsidR="00E60C48" w:rsidRDefault="00E60C48" w:rsidP="007054A1">
            <w:r>
              <w:t>Janvier 2023</w:t>
            </w:r>
          </w:p>
        </w:tc>
      </w:tr>
      <w:tr w:rsidR="00E60C48" w14:paraId="272BEDAD" w14:textId="77777777" w:rsidTr="00E60C48">
        <w:trPr>
          <w:trHeight w:val="1752"/>
        </w:trPr>
        <w:tc>
          <w:tcPr>
            <w:tcW w:w="1476" w:type="dxa"/>
          </w:tcPr>
          <w:p w14:paraId="250ED0CF" w14:textId="1F9D9B27" w:rsidR="00E60C48" w:rsidRDefault="00E60C48" w:rsidP="007054A1">
            <w:pPr>
              <w:rPr>
                <w:b/>
                <w:bCs/>
              </w:rPr>
            </w:pPr>
            <w:r>
              <w:t>R6 - Barres</w:t>
            </w:r>
          </w:p>
        </w:tc>
        <w:tc>
          <w:tcPr>
            <w:tcW w:w="3997" w:type="dxa"/>
          </w:tcPr>
          <w:p w14:paraId="7C55EA9A" w14:textId="77777777" w:rsidR="00E60C48" w:rsidRDefault="00E60C48" w:rsidP="007054A1">
            <w:r>
              <w:t xml:space="preserve">Q : Si la gymnaste fait : </w:t>
            </w:r>
          </w:p>
          <w:p w14:paraId="446D48D3" w14:textId="7E29BD77" w:rsidR="00E60C48" w:rsidRDefault="00E60C48" w:rsidP="007054A1">
            <w:proofErr w:type="gramStart"/>
            <w:r>
              <w:t>balancé</w:t>
            </w:r>
            <w:proofErr w:type="gramEnd"/>
            <w:r>
              <w:t xml:space="preserve">- enroulé- suivi directement de  filé- balancé </w:t>
            </w:r>
            <w:proofErr w:type="spellStart"/>
            <w:r>
              <w:t>arr</w:t>
            </w:r>
            <w:proofErr w:type="spellEnd"/>
            <w:r>
              <w:t>/</w:t>
            </w:r>
            <w:r w:rsidRPr="007054A1">
              <w:rPr>
                <w:b/>
                <w:bCs/>
                <w:u w:val="single"/>
              </w:rPr>
              <w:t xml:space="preserve">balancé av/balancé </w:t>
            </w:r>
            <w:proofErr w:type="spellStart"/>
            <w:r w:rsidRPr="007054A1">
              <w:rPr>
                <w:b/>
                <w:bCs/>
                <w:u w:val="single"/>
              </w:rPr>
              <w:t>arr</w:t>
            </w:r>
            <w:proofErr w:type="spellEnd"/>
            <w:r>
              <w:t xml:space="preserve"> - sortie salto arrière, serait-elle déduit pour un élan supplémentaire</w:t>
            </w:r>
          </w:p>
        </w:tc>
        <w:tc>
          <w:tcPr>
            <w:tcW w:w="4590" w:type="dxa"/>
          </w:tcPr>
          <w:p w14:paraId="725A2435" w14:textId="77777777" w:rsidR="00E60C48" w:rsidRPr="007C7CA5" w:rsidRDefault="00E60C48" w:rsidP="007054A1">
            <w:pPr>
              <w:rPr>
                <w:color w:val="4472C4" w:themeColor="accent1"/>
              </w:rPr>
            </w:pPr>
            <w:r>
              <w:rPr>
                <w:color w:val="4472C4" w:themeColor="accent1"/>
                <w:u w:val="single"/>
              </w:rPr>
              <w:t xml:space="preserve">R : OUI, </w:t>
            </w:r>
            <w:r>
              <w:rPr>
                <w:color w:val="4472C4" w:themeColor="accent1"/>
              </w:rPr>
              <w:t xml:space="preserve">mais : </w:t>
            </w:r>
          </w:p>
          <w:p w14:paraId="2F8FA643" w14:textId="2076E176" w:rsidR="00E60C48" w:rsidRDefault="00E60C48" w:rsidP="007054A1">
            <w:pPr>
              <w:rPr>
                <w:color w:val="4472C4" w:themeColor="accent1"/>
                <w:u w:val="single"/>
              </w:rPr>
            </w:pPr>
            <w:r>
              <w:rPr>
                <w:color w:val="4472C4" w:themeColor="accent1"/>
              </w:rPr>
              <w:t xml:space="preserve">L’athlète devrait être en mesure de lier </w:t>
            </w:r>
            <w:proofErr w:type="gramStart"/>
            <w:r>
              <w:rPr>
                <w:color w:val="4472C4" w:themeColor="accent1"/>
              </w:rPr>
              <w:t>filé</w:t>
            </w:r>
            <w:proofErr w:type="gramEnd"/>
            <w:r>
              <w:rPr>
                <w:color w:val="4472C4" w:themeColor="accent1"/>
              </w:rPr>
              <w:t xml:space="preserve">, balancé arrière et immédiatement sortie salto arrière </w:t>
            </w:r>
          </w:p>
        </w:tc>
        <w:tc>
          <w:tcPr>
            <w:tcW w:w="3258" w:type="dxa"/>
          </w:tcPr>
          <w:p w14:paraId="34EA297D" w14:textId="06804E2A" w:rsidR="00E60C48" w:rsidRDefault="00E60C48" w:rsidP="007054A1">
            <w:r>
              <w:t>L’ajout de balancé arrière -avant additionnel entraîne un élan supplémentaire</w:t>
            </w:r>
          </w:p>
        </w:tc>
      </w:tr>
      <w:tr w:rsidR="00E60C48" w14:paraId="0EAE1A8A" w14:textId="77777777" w:rsidTr="00E60C48">
        <w:trPr>
          <w:trHeight w:val="1452"/>
        </w:trPr>
        <w:tc>
          <w:tcPr>
            <w:tcW w:w="1476" w:type="dxa"/>
          </w:tcPr>
          <w:p w14:paraId="2F019472" w14:textId="77777777" w:rsidR="00E60C48" w:rsidRDefault="00E60C48" w:rsidP="00893F39">
            <w:pPr>
              <w:rPr>
                <w:b/>
                <w:bCs/>
              </w:rPr>
            </w:pPr>
          </w:p>
          <w:p w14:paraId="6AA8A65D" w14:textId="77777777" w:rsidR="00E60C48" w:rsidRDefault="00E60C48" w:rsidP="00893F39">
            <w:pPr>
              <w:rPr>
                <w:b/>
                <w:bCs/>
              </w:rPr>
            </w:pPr>
          </w:p>
          <w:p w14:paraId="6FB2EDD1" w14:textId="63032C87" w:rsidR="00E60C48" w:rsidRDefault="00E60C48" w:rsidP="00893F39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 xml:space="preserve">R4 – </w:t>
            </w:r>
            <w:r>
              <w:rPr>
                <w:b/>
                <w:bCs/>
              </w:rPr>
              <w:t>P</w:t>
            </w:r>
            <w:r w:rsidRPr="00F65FB0">
              <w:rPr>
                <w:b/>
                <w:bCs/>
              </w:rPr>
              <w:t xml:space="preserve">outre </w:t>
            </w:r>
          </w:p>
        </w:tc>
        <w:tc>
          <w:tcPr>
            <w:tcW w:w="3997" w:type="dxa"/>
          </w:tcPr>
          <w:p w14:paraId="3E5A6595" w14:textId="0BD022B8" w:rsidR="00E60C48" w:rsidRDefault="00E60C48" w:rsidP="00893F39">
            <w:r>
              <w:t xml:space="preserve">Q. La sortie, roue liée à saut extension sera accordée si la gymnaste arrive seulement avec un pied après la roue et fait la liaison à saut extension </w:t>
            </w:r>
          </w:p>
        </w:tc>
        <w:tc>
          <w:tcPr>
            <w:tcW w:w="4590" w:type="dxa"/>
          </w:tcPr>
          <w:p w14:paraId="2CF7EC4F" w14:textId="5A161ADD" w:rsidR="00E60C48" w:rsidRDefault="00E60C48" w:rsidP="00893F39">
            <w:pPr>
              <w:rPr>
                <w:color w:val="4472C4" w:themeColor="accent1"/>
                <w:u w:val="single"/>
              </w:rPr>
            </w:pPr>
            <w:r>
              <w:rPr>
                <w:color w:val="4472C4" w:themeColor="accent1"/>
                <w:u w:val="single"/>
              </w:rPr>
              <w:t xml:space="preserve">R : </w:t>
            </w:r>
            <w:r w:rsidRPr="00947184">
              <w:rPr>
                <w:color w:val="4472C4" w:themeColor="accent1"/>
                <w:u w:val="single"/>
              </w:rPr>
              <w:t>Oui,</w:t>
            </w:r>
            <w:r w:rsidRPr="00947184">
              <w:rPr>
                <w:color w:val="4472C4" w:themeColor="accent1"/>
              </w:rPr>
              <w:t xml:space="preserve"> l’exigence sera accordée</w:t>
            </w:r>
            <w:r w:rsidR="006005AB">
              <w:rPr>
                <w:color w:val="4472C4" w:themeColor="accent1"/>
              </w:rPr>
              <w:t xml:space="preserve"> en </w:t>
            </w:r>
            <w:proofErr w:type="gramStart"/>
            <w:r w:rsidR="006005AB">
              <w:rPr>
                <w:color w:val="4472C4" w:themeColor="accent1"/>
              </w:rPr>
              <w:t xml:space="preserve">autant </w:t>
            </w:r>
            <w:r w:rsidRPr="00947184">
              <w:rPr>
                <w:color w:val="4472C4" w:themeColor="accent1"/>
              </w:rPr>
              <w:t xml:space="preserve"> qu’il</w:t>
            </w:r>
            <w:proofErr w:type="gramEnd"/>
            <w:r w:rsidRPr="00947184">
              <w:rPr>
                <w:color w:val="4472C4" w:themeColor="accent1"/>
              </w:rPr>
              <w:t xml:space="preserve"> y a</w:t>
            </w:r>
            <w:r w:rsidR="006005AB">
              <w:rPr>
                <w:color w:val="4472C4" w:themeColor="accent1"/>
              </w:rPr>
              <w:t>it un</w:t>
            </w:r>
            <w:r w:rsidRPr="00947184">
              <w:rPr>
                <w:color w:val="4472C4" w:themeColor="accent1"/>
              </w:rPr>
              <w:t xml:space="preserve"> déplacement arrière</w:t>
            </w:r>
          </w:p>
        </w:tc>
        <w:tc>
          <w:tcPr>
            <w:tcW w:w="3258" w:type="dxa"/>
          </w:tcPr>
          <w:p w14:paraId="3E314ABF" w14:textId="40BD1A4C" w:rsidR="00E60C48" w:rsidRDefault="00E60C48" w:rsidP="00893F39">
            <w:r>
              <w:t>Septembre 2022</w:t>
            </w:r>
          </w:p>
        </w:tc>
      </w:tr>
      <w:tr w:rsidR="00E60C48" w14:paraId="60960B74" w14:textId="77777777" w:rsidTr="00E60C48">
        <w:trPr>
          <w:trHeight w:val="1168"/>
        </w:trPr>
        <w:tc>
          <w:tcPr>
            <w:tcW w:w="1476" w:type="dxa"/>
          </w:tcPr>
          <w:p w14:paraId="5345337B" w14:textId="77777777" w:rsidR="00E60C48" w:rsidRDefault="00E60C48">
            <w:pPr>
              <w:rPr>
                <w:b/>
                <w:bCs/>
              </w:rPr>
            </w:pPr>
          </w:p>
          <w:p w14:paraId="39EC2649" w14:textId="31959A17" w:rsidR="00E60C48" w:rsidRPr="00F65FB0" w:rsidRDefault="00E60C48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>R5 - Poutre</w:t>
            </w:r>
          </w:p>
        </w:tc>
        <w:tc>
          <w:tcPr>
            <w:tcW w:w="3997" w:type="dxa"/>
          </w:tcPr>
          <w:p w14:paraId="33859B82" w14:textId="4661076D" w:rsidR="00E60C48" w:rsidRDefault="00E60C48">
            <w:r>
              <w:t>Q. La gymnaste tente de faire tour 360°, mais n’est pas complété, (manque 30°), est-ce que l’ES de ½ tour-pivot sera accordé ?</w:t>
            </w:r>
          </w:p>
        </w:tc>
        <w:tc>
          <w:tcPr>
            <w:tcW w:w="4590" w:type="dxa"/>
          </w:tcPr>
          <w:p w14:paraId="27AB8DAA" w14:textId="2B853D83" w:rsidR="00E60C48" w:rsidRPr="00FC5940" w:rsidRDefault="00E60C48">
            <w:pPr>
              <w:rPr>
                <w:u w:val="single"/>
              </w:rPr>
            </w:pPr>
            <w:r>
              <w:rPr>
                <w:color w:val="4472C4" w:themeColor="accent1"/>
                <w:u w:val="single"/>
              </w:rPr>
              <w:t xml:space="preserve">R : </w:t>
            </w:r>
            <w:r w:rsidRPr="00947184">
              <w:rPr>
                <w:color w:val="4472C4" w:themeColor="accent1"/>
                <w:u w:val="single"/>
              </w:rPr>
              <w:t>Oui</w:t>
            </w:r>
          </w:p>
        </w:tc>
        <w:tc>
          <w:tcPr>
            <w:tcW w:w="3258" w:type="dxa"/>
          </w:tcPr>
          <w:p w14:paraId="7B667883" w14:textId="77777777" w:rsidR="00E60C48" w:rsidRDefault="00E60C48"/>
        </w:tc>
      </w:tr>
      <w:tr w:rsidR="00E60C48" w14:paraId="4AF5E42A" w14:textId="77777777" w:rsidTr="00E60C48">
        <w:trPr>
          <w:trHeight w:val="1168"/>
        </w:trPr>
        <w:tc>
          <w:tcPr>
            <w:tcW w:w="1476" w:type="dxa"/>
          </w:tcPr>
          <w:p w14:paraId="53736BB1" w14:textId="77777777" w:rsidR="00E60C48" w:rsidRPr="00F65FB0" w:rsidRDefault="00E60C48" w:rsidP="00490BCE">
            <w:pPr>
              <w:rPr>
                <w:b/>
                <w:bCs/>
              </w:rPr>
            </w:pPr>
          </w:p>
          <w:p w14:paraId="7F1B5294" w14:textId="0DF73CE5" w:rsidR="00E60C48" w:rsidRDefault="00E60C48" w:rsidP="00490BCE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>R4</w:t>
            </w:r>
            <w:r>
              <w:rPr>
                <w:b/>
                <w:bCs/>
              </w:rPr>
              <w:t>-5-6 –</w:t>
            </w:r>
            <w:r w:rsidRPr="00F65FB0">
              <w:rPr>
                <w:b/>
                <w:bCs/>
              </w:rPr>
              <w:t xml:space="preserve"> Poutre</w:t>
            </w:r>
            <w:r>
              <w:rPr>
                <w:b/>
                <w:bCs/>
              </w:rPr>
              <w:t xml:space="preserve"> et Sol</w:t>
            </w:r>
          </w:p>
        </w:tc>
        <w:tc>
          <w:tcPr>
            <w:tcW w:w="3997" w:type="dxa"/>
          </w:tcPr>
          <w:p w14:paraId="563BEEFA" w14:textId="60E7DDA1" w:rsidR="00E60C48" w:rsidRDefault="00E60C48" w:rsidP="00490BCE">
            <w:r>
              <w:t>Q. L’angle pour les sauts est de 135° ou de 120°?</w:t>
            </w:r>
          </w:p>
        </w:tc>
        <w:tc>
          <w:tcPr>
            <w:tcW w:w="4590" w:type="dxa"/>
          </w:tcPr>
          <w:p w14:paraId="544BC65C" w14:textId="3A2E4B6C" w:rsidR="00E60C48" w:rsidRDefault="00E60C48" w:rsidP="00490BCE">
            <w:pPr>
              <w:rPr>
                <w:color w:val="4472C4" w:themeColor="accent1"/>
                <w:u w:val="single"/>
              </w:rPr>
            </w:pPr>
            <w:r>
              <w:rPr>
                <w:color w:val="4472C4" w:themeColor="accent1"/>
                <w:u w:val="single"/>
              </w:rPr>
              <w:t xml:space="preserve">R : </w:t>
            </w:r>
            <w:r w:rsidRPr="00947184">
              <w:rPr>
                <w:color w:val="4472C4" w:themeColor="accent1"/>
                <w:u w:val="single"/>
              </w:rPr>
              <w:t>Oui,</w:t>
            </w:r>
            <w:r>
              <w:rPr>
                <w:color w:val="4472C4" w:themeColor="accent1"/>
                <w:u w:val="single"/>
              </w:rPr>
              <w:t xml:space="preserve"> c’est 135° pour les sauts à la Poutre et au Sol</w:t>
            </w:r>
            <w:r w:rsidRPr="00947184">
              <w:rPr>
                <w:color w:val="4472C4" w:themeColor="accent1"/>
              </w:rPr>
              <w:t xml:space="preserve"> </w:t>
            </w:r>
          </w:p>
        </w:tc>
        <w:tc>
          <w:tcPr>
            <w:tcW w:w="3258" w:type="dxa"/>
          </w:tcPr>
          <w:p w14:paraId="7A059395" w14:textId="1D103139" w:rsidR="00E60C48" w:rsidRDefault="00E60C48" w:rsidP="00490BCE">
            <w:pPr>
              <w:jc w:val="center"/>
            </w:pPr>
            <w:r>
              <w:t>Clarification septembre 2022</w:t>
            </w:r>
          </w:p>
        </w:tc>
      </w:tr>
      <w:tr w:rsidR="00E60C48" w14:paraId="0EEE51B5" w14:textId="77777777" w:rsidTr="00E60C48">
        <w:trPr>
          <w:trHeight w:val="1348"/>
        </w:trPr>
        <w:tc>
          <w:tcPr>
            <w:tcW w:w="1476" w:type="dxa"/>
          </w:tcPr>
          <w:p w14:paraId="5E6B31CA" w14:textId="77777777" w:rsidR="00E60C48" w:rsidRDefault="00E60C48">
            <w:pPr>
              <w:rPr>
                <w:b/>
                <w:bCs/>
              </w:rPr>
            </w:pPr>
          </w:p>
          <w:p w14:paraId="24289EFD" w14:textId="266B7F3C" w:rsidR="00E60C48" w:rsidRPr="00F65FB0" w:rsidRDefault="00E60C48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>R5</w:t>
            </w:r>
            <w:r>
              <w:rPr>
                <w:b/>
                <w:bCs/>
              </w:rPr>
              <w:t>-6</w:t>
            </w:r>
            <w:r w:rsidRPr="00F65FB0">
              <w:rPr>
                <w:b/>
                <w:bCs/>
              </w:rPr>
              <w:t xml:space="preserve"> - Sol</w:t>
            </w:r>
          </w:p>
        </w:tc>
        <w:tc>
          <w:tcPr>
            <w:tcW w:w="3997" w:type="dxa"/>
          </w:tcPr>
          <w:p w14:paraId="45680D93" w14:textId="5D17F7A6" w:rsidR="00E60C48" w:rsidRDefault="00E60C48">
            <w:r>
              <w:t xml:space="preserve">Q. L’athlète peut faire une course avant les lignes </w:t>
            </w:r>
            <w:proofErr w:type="spellStart"/>
            <w:r>
              <w:t>acro</w:t>
            </w:r>
            <w:proofErr w:type="spellEnd"/>
            <w:r>
              <w:t>?  Ex. R-f-salto arrière ou elle devrait faire un appel ?</w:t>
            </w:r>
          </w:p>
        </w:tc>
        <w:tc>
          <w:tcPr>
            <w:tcW w:w="4590" w:type="dxa"/>
          </w:tcPr>
          <w:p w14:paraId="4E9EA96D" w14:textId="34109E28" w:rsidR="00E60C48" w:rsidRPr="00440ECC" w:rsidRDefault="00E60C48" w:rsidP="00490BCE">
            <w:pPr>
              <w:pStyle w:val="Default"/>
              <w:rPr>
                <w:color w:val="0070C0"/>
              </w:rPr>
            </w:pPr>
            <w:r w:rsidRPr="00440ECC">
              <w:rPr>
                <w:color w:val="0070C0"/>
              </w:rPr>
              <w:t xml:space="preserve">R : Seule la série </w:t>
            </w:r>
            <w:proofErr w:type="spellStart"/>
            <w:r w:rsidRPr="00440ECC">
              <w:rPr>
                <w:color w:val="0070C0"/>
              </w:rPr>
              <w:t>acro</w:t>
            </w:r>
            <w:proofErr w:type="spellEnd"/>
            <w:r w:rsidRPr="00440ECC">
              <w:rPr>
                <w:color w:val="0070C0"/>
              </w:rPr>
              <w:t xml:space="preserve"> : Saut appel –Rondade- flic- saut droit doit être initiée par un appel. Des pas de course sont acceptés pour les autres éléments/passages </w:t>
            </w:r>
            <w:proofErr w:type="spellStart"/>
            <w:r w:rsidRPr="00440ECC">
              <w:rPr>
                <w:color w:val="0070C0"/>
              </w:rPr>
              <w:t>acro.</w:t>
            </w:r>
            <w:proofErr w:type="spellEnd"/>
            <w:r w:rsidRPr="00440ECC">
              <w:rPr>
                <w:color w:val="0070C0"/>
              </w:rPr>
              <w:t xml:space="preserve"> </w:t>
            </w:r>
          </w:p>
          <w:p w14:paraId="43DDAD0C" w14:textId="7B91905C" w:rsidR="00E60C48" w:rsidRPr="00440ECC" w:rsidRDefault="00E60C48">
            <w:pPr>
              <w:rPr>
                <w:color w:val="0070C0"/>
              </w:rPr>
            </w:pPr>
          </w:p>
        </w:tc>
        <w:tc>
          <w:tcPr>
            <w:tcW w:w="3258" w:type="dxa"/>
          </w:tcPr>
          <w:p w14:paraId="0AF67689" w14:textId="77777777" w:rsidR="00E60C48" w:rsidRDefault="00E60C48" w:rsidP="00CA2278">
            <w:pPr>
              <w:jc w:val="center"/>
            </w:pPr>
          </w:p>
          <w:p w14:paraId="2A448DBC" w14:textId="195C74B8" w:rsidR="00E60C48" w:rsidRDefault="00E60C48" w:rsidP="00CA2278">
            <w:pPr>
              <w:jc w:val="center"/>
            </w:pPr>
            <w:r>
              <w:t>Février 2023</w:t>
            </w:r>
          </w:p>
        </w:tc>
      </w:tr>
      <w:tr w:rsidR="00E60C48" w14:paraId="3FCC0129" w14:textId="77777777" w:rsidTr="00E60C48">
        <w:trPr>
          <w:trHeight w:val="883"/>
        </w:trPr>
        <w:tc>
          <w:tcPr>
            <w:tcW w:w="1476" w:type="dxa"/>
          </w:tcPr>
          <w:p w14:paraId="37B83576" w14:textId="77777777" w:rsidR="00E60C48" w:rsidRDefault="00E60C48">
            <w:pPr>
              <w:rPr>
                <w:b/>
                <w:bCs/>
              </w:rPr>
            </w:pPr>
          </w:p>
          <w:p w14:paraId="4EC96CDC" w14:textId="580FE067" w:rsidR="00E60C48" w:rsidRPr="00F65FB0" w:rsidRDefault="00E60C48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>R5</w:t>
            </w:r>
            <w:r>
              <w:rPr>
                <w:b/>
                <w:bCs/>
              </w:rPr>
              <w:t>-6</w:t>
            </w:r>
            <w:r w:rsidRPr="00F65FB0">
              <w:rPr>
                <w:b/>
                <w:bCs/>
              </w:rPr>
              <w:t xml:space="preserve"> - Sol</w:t>
            </w:r>
          </w:p>
        </w:tc>
        <w:tc>
          <w:tcPr>
            <w:tcW w:w="3997" w:type="dxa"/>
          </w:tcPr>
          <w:p w14:paraId="20621EB2" w14:textId="3CC0C0E0" w:rsidR="00E60C48" w:rsidRDefault="00E60C48">
            <w:r>
              <w:t>Q. Un tapis de 10cm est-il permis pour r-f?</w:t>
            </w:r>
          </w:p>
        </w:tc>
        <w:tc>
          <w:tcPr>
            <w:tcW w:w="4590" w:type="dxa"/>
          </w:tcPr>
          <w:p w14:paraId="6F406648" w14:textId="4C454FEC" w:rsidR="00E60C48" w:rsidRPr="00947184" w:rsidRDefault="00E60C48">
            <w:pPr>
              <w:rPr>
                <w:color w:val="4472C4" w:themeColor="accent1"/>
              </w:rPr>
            </w:pPr>
            <w:r>
              <w:rPr>
                <w:color w:val="4472C4" w:themeColor="accent1"/>
                <w:u w:val="single"/>
              </w:rPr>
              <w:t xml:space="preserve">R : </w:t>
            </w:r>
            <w:r w:rsidRPr="00947184">
              <w:rPr>
                <w:color w:val="4472C4" w:themeColor="accent1"/>
                <w:u w:val="single"/>
              </w:rPr>
              <w:t xml:space="preserve">Non, </w:t>
            </w:r>
            <w:r w:rsidRPr="00947184">
              <w:rPr>
                <w:color w:val="4472C4" w:themeColor="accent1"/>
              </w:rPr>
              <w:t xml:space="preserve">le tapis supplémentaire est permis seulement pour </w:t>
            </w:r>
            <w:r>
              <w:rPr>
                <w:color w:val="4472C4" w:themeColor="accent1"/>
              </w:rPr>
              <w:t xml:space="preserve">les </w:t>
            </w:r>
            <w:r w:rsidRPr="00947184">
              <w:rPr>
                <w:color w:val="4472C4" w:themeColor="accent1"/>
              </w:rPr>
              <w:t>salti (r-f-salto arr</w:t>
            </w:r>
            <w:r>
              <w:rPr>
                <w:color w:val="4472C4" w:themeColor="accent1"/>
              </w:rPr>
              <w:t>ière ou salto avant</w:t>
            </w:r>
            <w:r w:rsidRPr="00947184">
              <w:rPr>
                <w:color w:val="4472C4" w:themeColor="accent1"/>
              </w:rPr>
              <w:t>)</w:t>
            </w:r>
          </w:p>
        </w:tc>
        <w:tc>
          <w:tcPr>
            <w:tcW w:w="3258" w:type="dxa"/>
          </w:tcPr>
          <w:p w14:paraId="14A0CD46" w14:textId="77777777" w:rsidR="00E60C48" w:rsidRDefault="00E60C48"/>
        </w:tc>
      </w:tr>
      <w:tr w:rsidR="00E60C48" w14:paraId="55D7D1AD" w14:textId="77777777" w:rsidTr="00E60C48">
        <w:trPr>
          <w:trHeight w:val="2037"/>
        </w:trPr>
        <w:tc>
          <w:tcPr>
            <w:tcW w:w="1476" w:type="dxa"/>
          </w:tcPr>
          <w:p w14:paraId="15A6531C" w14:textId="0240AD12" w:rsidR="00E60C48" w:rsidRPr="00F65FB0" w:rsidRDefault="00E60C48">
            <w:pPr>
              <w:rPr>
                <w:b/>
                <w:bCs/>
              </w:rPr>
            </w:pPr>
            <w:r>
              <w:rPr>
                <w:b/>
                <w:bCs/>
              </w:rPr>
              <w:t>R-6 Sol</w:t>
            </w:r>
          </w:p>
        </w:tc>
        <w:tc>
          <w:tcPr>
            <w:tcW w:w="3997" w:type="dxa"/>
          </w:tcPr>
          <w:p w14:paraId="28CF0A1A" w14:textId="12440FDF" w:rsidR="00E60C48" w:rsidRDefault="00E60C48">
            <w:r>
              <w:t xml:space="preserve">Est-il accepté de faire en série : Salto avant réception </w:t>
            </w:r>
            <w:proofErr w:type="gramStart"/>
            <w:r>
              <w:t>décalée,-</w:t>
            </w:r>
            <w:proofErr w:type="gramEnd"/>
            <w:r>
              <w:t xml:space="preserve">rondade -flic- salto arrière </w:t>
            </w:r>
          </w:p>
        </w:tc>
        <w:tc>
          <w:tcPr>
            <w:tcW w:w="4590" w:type="dxa"/>
          </w:tcPr>
          <w:p w14:paraId="43A24FBE" w14:textId="550511B8" w:rsidR="00E60C48" w:rsidRDefault="00E60C48">
            <w:pPr>
              <w:rPr>
                <w:color w:val="4472C4" w:themeColor="accent1"/>
                <w:u w:val="single"/>
              </w:rPr>
            </w:pPr>
            <w:r>
              <w:rPr>
                <w:color w:val="4472C4" w:themeColor="accent1"/>
                <w:u w:val="single"/>
              </w:rPr>
              <w:t>R : oui, l’athlète recevra deux bonus modèle québécois puisque ce sont deux principes différents.</w:t>
            </w:r>
          </w:p>
          <w:p w14:paraId="7C9E0FC1" w14:textId="77777777" w:rsidR="00E60C48" w:rsidRDefault="00E60C48">
            <w:pPr>
              <w:rPr>
                <w:color w:val="4472C4" w:themeColor="accent1"/>
                <w:u w:val="single"/>
              </w:rPr>
            </w:pPr>
          </w:p>
          <w:p w14:paraId="6AD0AC08" w14:textId="6B5E9F88" w:rsidR="00E60C48" w:rsidRPr="00893F39" w:rsidRDefault="00E60C48">
            <w:pPr>
              <w:rPr>
                <w:color w:val="4472C4" w:themeColor="accent1"/>
              </w:rPr>
            </w:pPr>
            <w:r w:rsidRPr="00893F39">
              <w:rPr>
                <w:color w:val="4472C4" w:themeColor="accent1"/>
              </w:rPr>
              <w:t>Chaque bonus est identifié par une puce et ne peut recevoir un bonus qu’une fois</w:t>
            </w:r>
          </w:p>
          <w:p w14:paraId="29C35260" w14:textId="56CF53DA" w:rsidR="00E60C48" w:rsidRPr="00947184" w:rsidRDefault="00E60C48">
            <w:pPr>
              <w:rPr>
                <w:color w:val="4472C4" w:themeColor="accent1"/>
                <w:u w:val="single"/>
              </w:rPr>
            </w:pPr>
          </w:p>
        </w:tc>
        <w:tc>
          <w:tcPr>
            <w:tcW w:w="3258" w:type="dxa"/>
          </w:tcPr>
          <w:p w14:paraId="453BF8ED" w14:textId="77777777" w:rsidR="00E60C48" w:rsidRDefault="00E60C48" w:rsidP="00F65FB0">
            <w:pPr>
              <w:jc w:val="center"/>
            </w:pPr>
          </w:p>
        </w:tc>
      </w:tr>
      <w:tr w:rsidR="00E60C48" w14:paraId="3768AB78" w14:textId="77777777" w:rsidTr="00E60C48">
        <w:trPr>
          <w:trHeight w:val="2621"/>
        </w:trPr>
        <w:tc>
          <w:tcPr>
            <w:tcW w:w="1476" w:type="dxa"/>
          </w:tcPr>
          <w:p w14:paraId="0B5BC0DD" w14:textId="0FDC3D7D" w:rsidR="00E60C48" w:rsidRPr="00F65FB0" w:rsidRDefault="00E60C48">
            <w:pPr>
              <w:rPr>
                <w:b/>
                <w:bCs/>
              </w:rPr>
            </w:pPr>
            <w:r w:rsidRPr="00F65FB0">
              <w:rPr>
                <w:b/>
                <w:bCs/>
              </w:rPr>
              <w:t>R5 - Sol</w:t>
            </w:r>
          </w:p>
        </w:tc>
        <w:tc>
          <w:tcPr>
            <w:tcW w:w="3997" w:type="dxa"/>
          </w:tcPr>
          <w:p w14:paraId="5A0290DC" w14:textId="5F1E5DF1" w:rsidR="00E60C48" w:rsidRDefault="00E60C48">
            <w:r>
              <w:t>Q. Le tour 720° (boni) peut-il remplacer le tour 360° ?</w:t>
            </w:r>
          </w:p>
        </w:tc>
        <w:tc>
          <w:tcPr>
            <w:tcW w:w="4590" w:type="dxa"/>
          </w:tcPr>
          <w:p w14:paraId="387AD2CD" w14:textId="4A8EB4DB" w:rsidR="00E60C48" w:rsidRDefault="00E60C48">
            <w:pPr>
              <w:rPr>
                <w:color w:val="4472C4" w:themeColor="accent1"/>
              </w:rPr>
            </w:pPr>
            <w:r>
              <w:rPr>
                <w:color w:val="4472C4" w:themeColor="accent1"/>
                <w:u w:val="single"/>
              </w:rPr>
              <w:t>R : Oui</w:t>
            </w:r>
            <w:r w:rsidRPr="00947184">
              <w:rPr>
                <w:color w:val="4472C4" w:themeColor="accent1"/>
              </w:rPr>
              <w:t xml:space="preserve">, le tour sur un pied à 720° </w:t>
            </w:r>
            <w:r>
              <w:rPr>
                <w:color w:val="4472C4" w:themeColor="accent1"/>
              </w:rPr>
              <w:t>peut</w:t>
            </w:r>
            <w:r w:rsidRPr="00947184">
              <w:rPr>
                <w:color w:val="4472C4" w:themeColor="accent1"/>
              </w:rPr>
              <w:t xml:space="preserve"> remplace</w:t>
            </w:r>
            <w:r>
              <w:rPr>
                <w:color w:val="4472C4" w:themeColor="accent1"/>
              </w:rPr>
              <w:t>r</w:t>
            </w:r>
            <w:r w:rsidRPr="00947184">
              <w:rPr>
                <w:color w:val="4472C4" w:themeColor="accent1"/>
              </w:rPr>
              <w:t xml:space="preserve"> le tour 360°</w:t>
            </w:r>
          </w:p>
          <w:p w14:paraId="10B69FD7" w14:textId="31A6B046" w:rsidR="00E60C48" w:rsidRDefault="00E60C4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Mais tour 540° (1 et ½) ne peut pas </w:t>
            </w:r>
          </w:p>
          <w:p w14:paraId="2F7C3911" w14:textId="6DBAF975" w:rsidR="00E60C48" w:rsidRPr="00947184" w:rsidRDefault="00E60C48">
            <w:pPr>
              <w:rPr>
                <w:color w:val="4472C4" w:themeColor="accent1"/>
              </w:rPr>
            </w:pPr>
            <w:proofErr w:type="gramStart"/>
            <w:r>
              <w:rPr>
                <w:color w:val="4472C4" w:themeColor="accent1"/>
              </w:rPr>
              <w:t>remplacer</w:t>
            </w:r>
            <w:proofErr w:type="gramEnd"/>
            <w:r>
              <w:rPr>
                <w:color w:val="4472C4" w:themeColor="accent1"/>
              </w:rPr>
              <w:t xml:space="preserve"> le 360° dans le passage (il devrait être isolé)</w:t>
            </w:r>
          </w:p>
        </w:tc>
        <w:tc>
          <w:tcPr>
            <w:tcW w:w="3258" w:type="dxa"/>
          </w:tcPr>
          <w:p w14:paraId="4BA5FF4A" w14:textId="5362DB95" w:rsidR="00E60C48" w:rsidRDefault="00E60C48" w:rsidP="00E60C48">
            <w:r>
              <w:t>Tour sur une jambe 1 ½ ou +(540°+) en ajout. Le double tour peut être en remplacement dans le passage gymnique puisqu’il continue dans la même direction de déplacement (d</w:t>
            </w:r>
            <w:r w:rsidR="00646EA6">
              <w:t>é</w:t>
            </w:r>
            <w:r>
              <w:t xml:space="preserve">c 2023) </w:t>
            </w:r>
          </w:p>
        </w:tc>
      </w:tr>
    </w:tbl>
    <w:p w14:paraId="2A9D2D26" w14:textId="77777777" w:rsidR="00FE76BC" w:rsidRDefault="00FE76BC"/>
    <w:sectPr w:rsidR="00FE76BC" w:rsidSect="00E60C48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141C4"/>
    <w:multiLevelType w:val="hybridMultilevel"/>
    <w:tmpl w:val="017E82C6"/>
    <w:lvl w:ilvl="0" w:tplc="00C62A4C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1690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C"/>
    <w:rsid w:val="00012CA3"/>
    <w:rsid w:val="0004133D"/>
    <w:rsid w:val="00122082"/>
    <w:rsid w:val="00127709"/>
    <w:rsid w:val="001A3B20"/>
    <w:rsid w:val="001B5E1A"/>
    <w:rsid w:val="001D28EB"/>
    <w:rsid w:val="0020658E"/>
    <w:rsid w:val="0022121F"/>
    <w:rsid w:val="00223D3B"/>
    <w:rsid w:val="002919C9"/>
    <w:rsid w:val="002C3FE3"/>
    <w:rsid w:val="00311533"/>
    <w:rsid w:val="003B52ED"/>
    <w:rsid w:val="0041473F"/>
    <w:rsid w:val="00440ECC"/>
    <w:rsid w:val="004749C7"/>
    <w:rsid w:val="00490BCE"/>
    <w:rsid w:val="004C61DA"/>
    <w:rsid w:val="004F3095"/>
    <w:rsid w:val="00500DCD"/>
    <w:rsid w:val="005446AB"/>
    <w:rsid w:val="005D39CB"/>
    <w:rsid w:val="006004C4"/>
    <w:rsid w:val="006005AB"/>
    <w:rsid w:val="00614876"/>
    <w:rsid w:val="00646EA6"/>
    <w:rsid w:val="006E3F97"/>
    <w:rsid w:val="006E77D6"/>
    <w:rsid w:val="00700996"/>
    <w:rsid w:val="007054A1"/>
    <w:rsid w:val="007319F5"/>
    <w:rsid w:val="007C7CA5"/>
    <w:rsid w:val="00811E6C"/>
    <w:rsid w:val="00857E95"/>
    <w:rsid w:val="00872336"/>
    <w:rsid w:val="00893AF8"/>
    <w:rsid w:val="00893F39"/>
    <w:rsid w:val="008B6345"/>
    <w:rsid w:val="008C2B2D"/>
    <w:rsid w:val="008E78A2"/>
    <w:rsid w:val="00920F07"/>
    <w:rsid w:val="00947184"/>
    <w:rsid w:val="009909BA"/>
    <w:rsid w:val="009A3F0D"/>
    <w:rsid w:val="00A149EC"/>
    <w:rsid w:val="00A32FBF"/>
    <w:rsid w:val="00A50EA9"/>
    <w:rsid w:val="00A7390C"/>
    <w:rsid w:val="00A76FB8"/>
    <w:rsid w:val="00A803BD"/>
    <w:rsid w:val="00AD56FC"/>
    <w:rsid w:val="00B5309C"/>
    <w:rsid w:val="00B92005"/>
    <w:rsid w:val="00BC75A9"/>
    <w:rsid w:val="00C34191"/>
    <w:rsid w:val="00CA2278"/>
    <w:rsid w:val="00CA317C"/>
    <w:rsid w:val="00CD72A6"/>
    <w:rsid w:val="00CE1A75"/>
    <w:rsid w:val="00D27DA7"/>
    <w:rsid w:val="00D46161"/>
    <w:rsid w:val="00DB1693"/>
    <w:rsid w:val="00DD0CDB"/>
    <w:rsid w:val="00E14B81"/>
    <w:rsid w:val="00E45A14"/>
    <w:rsid w:val="00E60C48"/>
    <w:rsid w:val="00F50FF1"/>
    <w:rsid w:val="00F65FB0"/>
    <w:rsid w:val="00F92CCB"/>
    <w:rsid w:val="00FC5940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CA32"/>
  <w15:chartTrackingRefBased/>
  <w15:docId w15:val="{A54B62B6-FC27-534A-8FF2-4DBD3FB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1A75"/>
    <w:pPr>
      <w:ind w:left="720"/>
      <w:contextualSpacing/>
    </w:pPr>
  </w:style>
  <w:style w:type="paragraph" w:customStyle="1" w:styleId="Default">
    <w:name w:val="Default"/>
    <w:rsid w:val="00490BC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78FA.91527E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Bontcheva</dc:creator>
  <cp:keywords/>
  <dc:description/>
  <cp:lastModifiedBy>Hélène Laliberté</cp:lastModifiedBy>
  <cp:revision>7</cp:revision>
  <dcterms:created xsi:type="dcterms:W3CDTF">2023-04-27T16:30:00Z</dcterms:created>
  <dcterms:modified xsi:type="dcterms:W3CDTF">2023-04-27T16:59:00Z</dcterms:modified>
</cp:coreProperties>
</file>